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nterano</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Città Metropolitana di Roma Capitale</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