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Canteran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Città Metropolitana di Roma Capitale</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