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anteran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Città Metropolitana di Roma Capitale</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