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antera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Città Metropolitana di Roma Capital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