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anteran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Città Metropolitana di Roma Capitale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