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nteran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Città Metropolitana di Roma Capital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